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A04" w:rsidRPr="005806F3" w:rsidRDefault="00413A04" w:rsidP="00F43A70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5806F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5806F3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413A04" w:rsidRPr="00611CE9" w:rsidRDefault="00413A04" w:rsidP="007D710A">
      <w:pPr>
        <w:spacing w:line="58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611CE9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《</w:t>
      </w:r>
      <w:r w:rsidRPr="00611CE9">
        <w:rPr>
          <w:rFonts w:ascii="方正小标宋简体" w:eastAsia="方正小标宋简体" w:hAnsi="楷体" w:cs="方正小标宋简体" w:hint="eastAsia"/>
          <w:sz w:val="44"/>
          <w:szCs w:val="44"/>
        </w:rPr>
        <w:t>安徽省“十三五”无线电管理规划》框架结构图</w:t>
      </w:r>
    </w:p>
    <w:p w:rsidR="00413A04" w:rsidRPr="006D6008" w:rsidRDefault="00413A04" w:rsidP="005806F3">
      <w:pPr>
        <w:spacing w:line="580" w:lineRule="exact"/>
        <w:ind w:firstLineChars="1250" w:firstLine="31680"/>
        <w:rPr>
          <w:rFonts w:ascii="方正小标宋简体" w:eastAsia="方正小标宋简体" w:hAnsi="楷体"/>
          <w:sz w:val="32"/>
          <w:szCs w:val="32"/>
        </w:rPr>
      </w:pPr>
    </w:p>
    <w:p w:rsidR="00413A04" w:rsidRPr="00340D92" w:rsidRDefault="00413A04" w:rsidP="00340D92">
      <w:pPr>
        <w:spacing w:line="580" w:lineRule="exact"/>
        <w:rPr>
          <w:rFonts w:ascii="仿宋_GB2312" w:eastAsia="仿宋_GB2312" w:hAnsi="楷体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13A04" w:rsidRDefault="00413A04" w:rsidP="006434E2">
      <w:pPr>
        <w:spacing w:line="580" w:lineRule="exact"/>
      </w:pPr>
    </w:p>
    <w:p w:rsidR="00413A04" w:rsidRPr="004702AA" w:rsidRDefault="00413A04" w:rsidP="004702A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noProof/>
        </w:rPr>
      </w:r>
      <w:r w:rsidRPr="00992F04">
        <w:pict>
          <v:group id="_x0000_s1026" editas="canvas" style="width:810pt;height:444.6pt;mso-position-horizontal-relative:char;mso-position-vertical-relative:line" coordorigin="1332,3594" coordsize="13226,7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32;top:3594;width:13226;height:7277" o:preferrelative="f">
              <v:fill o:detectmouseclick="t"/>
              <v:path o:extrusionok="t" o:connecttype="none"/>
              <o:lock v:ext="edit" text="t"/>
            </v:shape>
            <v:rect id="_x0000_s1028" style="position:absolute;left:13100;top:3594;width:1458;height:7277" strokeweight="1.25pt">
              <v:stroke dashstyle="dash"/>
            </v:rect>
            <v:rect id="_x0000_s1029" style="position:absolute;left:8240;top:3594;width:2757;height:7277" strokeweight="1.25pt">
              <v:stroke dashstyle="dash"/>
            </v:rect>
            <v:rect id="_x0000_s1030" style="position:absolute;left:5312;top:3594;width:2621;height:7277" strokeweight="1.25pt">
              <v:stroke dashstyle="dash"/>
            </v:rect>
            <v:rect id="_x0000_s1031" style="position:absolute;left:3091;top:3594;width:1868;height:7277" strokeweight="1.25pt">
              <v:stroke dashstyle="dash"/>
            </v:rect>
            <v:rect id="_x0000_s1032" style="position:absolute;left:1332;top:3594;width:1435;height:7277" strokeweight="1.25pt">
              <v:stroke dashstyle="dash"/>
            </v:rect>
            <v:rect id="_x0000_s1033" style="position:absolute;left:1517;top:3852;width:1027;height:740">
              <v:textbox style="mso-next-textbox:#_x0000_s1033">
                <w:txbxContent>
                  <w:p w:rsidR="00413A04" w:rsidRDefault="00413A04" w:rsidP="00126778">
                    <w:pPr>
                      <w:spacing w:line="320" w:lineRule="exact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“十二五”</w:t>
                    </w:r>
                  </w:p>
                  <w:p w:rsidR="00413A04" w:rsidRDefault="00413A04" w:rsidP="00126778">
                    <w:pPr>
                      <w:spacing w:line="320" w:lineRule="exact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工作回顾</w:t>
                    </w:r>
                  </w:p>
                  <w:p w:rsidR="00413A04" w:rsidRDefault="00413A04" w:rsidP="00126778">
                    <w:pPr>
                      <w:spacing w:line="580" w:lineRule="exact"/>
                      <w:rPr>
                        <w:b/>
                        <w:bCs/>
                      </w:rPr>
                    </w:pPr>
                  </w:p>
                  <w:p w:rsidR="00413A04" w:rsidRDefault="00413A04" w:rsidP="00126778">
                    <w:pPr>
                      <w:spacing w:line="580" w:lineRule="exact"/>
                      <w:rPr>
                        <w:b/>
                        <w:bCs/>
                      </w:rPr>
                    </w:pPr>
                  </w:p>
                  <w:p w:rsidR="00413A04" w:rsidRPr="00C05FA8" w:rsidRDefault="00413A04" w:rsidP="00126778">
                    <w:pPr>
                      <w:spacing w:line="580" w:lineRule="exact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回顾</w:t>
                    </w:r>
                  </w:p>
                </w:txbxContent>
              </v:textbox>
            </v:rect>
            <v:rect id="_x0000_s1034" style="position:absolute;left:5949;top:3852;width:1171;height:746" strokeweight="1.5pt">
              <v:textbox style="mso-next-textbox:#_x0000_s1034">
                <w:txbxContent>
                  <w:p w:rsidR="00413A04" w:rsidRPr="00C05FA8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指导思想和主要目标</w:t>
                    </w:r>
                  </w:p>
                </w:txbxContent>
              </v:textbox>
            </v:rect>
            <v:rect id="_x0000_s1035" style="position:absolute;left:13340;top:3860;width:1031;height:740">
              <v:textbox style="mso-next-textbox:#_x0000_s1035">
                <w:txbxContent>
                  <w:p w:rsidR="00413A04" w:rsidRPr="004E464A" w:rsidRDefault="00413A04" w:rsidP="00126778">
                    <w:pPr>
                      <w:spacing w:line="580" w:lineRule="exact"/>
                      <w:rPr>
                        <w:b/>
                        <w:bCs/>
                      </w:rPr>
                    </w:pPr>
                    <w:r w:rsidRPr="004E464A">
                      <w:rPr>
                        <w:rFonts w:cs="宋体" w:hint="eastAsia"/>
                        <w:b/>
                        <w:bCs/>
                      </w:rPr>
                      <w:t>保障措施</w:t>
                    </w:r>
                  </w:p>
                </w:txbxContent>
              </v:textbox>
            </v:rect>
            <v:rect id="_x0000_s1036" style="position:absolute;left:8978;top:3867;width:1193;height:739" strokeweight="1.5pt">
              <v:textbox style="mso-next-textbox:#_x0000_s1036">
                <w:txbxContent>
                  <w:p w:rsidR="00413A04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主要任务和</w:t>
                    </w:r>
                  </w:p>
                  <w:p w:rsidR="00413A04" w:rsidRPr="00C05FA8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  <w:r w:rsidRPr="00C05FA8">
                      <w:rPr>
                        <w:rFonts w:cs="宋体" w:hint="eastAsia"/>
                        <w:b/>
                        <w:bCs/>
                      </w:rPr>
                      <w:t>实施路径</w:t>
                    </w:r>
                  </w:p>
                </w:txbxContent>
              </v:textbox>
            </v:rect>
            <v:rect id="_x0000_s1037" style="position:absolute;left:3509;top:3867;width:1028;height:748">
              <v:textbox style="mso-next-textbox:#_x0000_s1037">
                <w:txbxContent>
                  <w:p w:rsidR="00413A04" w:rsidRDefault="00413A04" w:rsidP="00126778">
                    <w:pPr>
                      <w:spacing w:line="320" w:lineRule="exact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“十三五”</w:t>
                    </w:r>
                  </w:p>
                  <w:p w:rsidR="00413A04" w:rsidRDefault="00413A04" w:rsidP="00126778">
                    <w:pPr>
                      <w:spacing w:line="320" w:lineRule="exact"/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发展环境</w:t>
                    </w:r>
                  </w:p>
                  <w:p w:rsidR="00413A04" w:rsidRPr="00C05FA8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line id="_x0000_s1038" style="position:absolute;flip:y" from="3506,5007" to="4624,5008"/>
            <v:line id="_x0000_s1039" style="position:absolute" from="4624,5018" to="4625,5401">
              <v:stroke endarrow="block"/>
            </v:line>
            <v:rect id="_x0000_s1040" style="position:absolute;left:1430;top:7681;width:272;height:1790">
              <v:textbox style="mso-next-textbox:#_x0000_s1040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法制建设取得突破</w:t>
                    </w:r>
                  </w:p>
                </w:txbxContent>
              </v:textbox>
            </v:rect>
            <v:line id="_x0000_s1041" style="position:absolute" from="4623,6775" to="4624,7710">
              <v:stroke endarrow="block"/>
            </v:line>
            <v:line id="_x0000_s1042" style="position:absolute" from="4075,4615" to="4076,5384">
              <v:stroke endarrow="block"/>
            </v:line>
            <v:line id="_x0000_s1043" style="position:absolute" from="3507,5002" to="3509,5385">
              <v:stroke endarrow="block"/>
            </v:line>
            <v:line id="_x0000_s1044" style="position:absolute" from="1619,5005" to="2533,5006"/>
            <v:line id="_x0000_s1045" style="position:absolute" from="1619,5001" to="1624,5386">
              <v:stroke endarrow="block"/>
            </v:line>
            <v:line id="_x0000_s1046" style="position:absolute" from="1619,7303" to="1621,7686">
              <v:stroke endarrow="block"/>
            </v:line>
            <v:line id="_x0000_s1047" style="position:absolute" from="2533,5029" to="2534,5411">
              <v:stroke endarrow="block"/>
            </v:line>
            <v:rect id="_x0000_s1048" style="position:absolute;left:5541;top:5374;width:774;height:314">
              <v:textbox style="mso-next-textbox:#_x0000_s1048" inset="1.3mm,0,1.3mm,0">
                <w:txbxContent>
                  <w:p w:rsidR="00413A04" w:rsidRPr="002D1E15" w:rsidRDefault="00413A04" w:rsidP="00126778">
                    <w:pPr>
                      <w:spacing w:line="32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指导思想</w:t>
                    </w:r>
                  </w:p>
                </w:txbxContent>
              </v:textbox>
            </v:rect>
            <v:line id="_x0000_s1049" style="position:absolute" from="5884,5008" to="7120,5009"/>
            <v:line id="_x0000_s1050" style="position:absolute" from="6486,4592" to="6487,4998"/>
            <v:line id="_x0000_s1051" style="position:absolute" from="5893,5020" to="5895,5383">
              <v:stroke endarrow="block"/>
            </v:line>
            <v:line id="_x0000_s1052" style="position:absolute;flip:x" from="7122,5022" to="7126,5380">
              <v:stroke endarrow="block"/>
            </v:line>
            <v:rect id="_x0000_s1053" style="position:absolute;left:5616;top:9245;width:583;height:1496">
              <v:textbox style="mso-next-textbox:#_x0000_s1053" inset="1.3mm,,1.3mm">
                <w:txbxContent>
                  <w:p w:rsidR="00413A04" w:rsidRPr="002D1E15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把握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“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三管理、三服务、一突出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”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总体要求</w:t>
                    </w:r>
                  </w:p>
                </w:txbxContent>
              </v:textbox>
            </v:rect>
            <v:rect id="_x0000_s1054" style="position:absolute;left:9135;top:6264;width:286;height:1740">
              <v:textbox style="mso-next-textbox:#_x0000_s1054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完善法规政策体系</w:t>
                    </w:r>
                  </w:p>
                  <w:p w:rsidR="00413A04" w:rsidRPr="008D6907" w:rsidRDefault="00413A04" w:rsidP="00126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_x0000_s1055" style="position:absolute" from="5608,5945" to="6198,5946"/>
            <v:line id="_x0000_s1056" style="position:absolute" from="5608,5945" to="5612,6207">
              <v:stroke endarrow="block"/>
            </v:line>
            <v:line id="_x0000_s1057" style="position:absolute" from="6198,5945" to="6199,6207">
              <v:stroke endarrow="block"/>
            </v:line>
            <v:line id="_x0000_s1058" style="position:absolute" from="8646,5986" to="9287,5987"/>
            <v:line id="_x0000_s1059" style="position:absolute" from="8646,5986" to="8647,6247">
              <v:stroke endarrow="block"/>
            </v:line>
            <v:line id="_x0000_s1060" style="position:absolute" from="9286,5987" to="9287,6252">
              <v:stroke endarrow="block"/>
            </v:line>
            <v:rect id="_x0000_s1061" style="position:absolute;left:9135;top:8673;width:286;height:1710">
              <v:textbox style="mso-next-textbox:#_x0000_s1061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提高服务保障能力</w:t>
                    </w:r>
                  </w:p>
                </w:txbxContent>
              </v:textbox>
            </v:rect>
            <v:line id="_x0000_s1062" style="position:absolute" from="8980,5017" to="10172,5018"/>
            <v:line id="_x0000_s1063" style="position:absolute" from="8980,5020" to="8983,5403">
              <v:stroke endarrow="block"/>
            </v:line>
            <v:line id="_x0000_s1064" style="position:absolute" from="10172,5019" to="10174,5432">
              <v:stroke endarrow="block"/>
            </v:line>
            <v:line id="_x0000_s1065" style="position:absolute" from="9557,4615" to="9561,5034">
              <v:stroke endarrow="block"/>
            </v:lin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6" type="#_x0000_t13" style="position:absolute;left:2544;top:4105;width:965;height:127"/>
            <v:shape id="_x0000_s1067" type="#_x0000_t13" style="position:absolute;left:4537;top:4105;width:1412;height:127"/>
            <v:shape id="_x0000_s1068" type="#_x0000_t13" style="position:absolute;left:7126;top:4105;width:1857;height:127"/>
            <v:rect id="_x0000_s1069" style="position:absolute;left:13252;top:5412;width:280;height:1712">
              <v:textbox style="mso-next-textbox:#_x0000_s1069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强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>化</w:t>
                    </w: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组织领导</w:t>
                    </w:r>
                  </w:p>
                </w:txbxContent>
              </v:textbox>
            </v:rect>
            <v:rect id="_x0000_s1070" style="position:absolute;left:14084;top:7823;width:280;height:1726">
              <v:textbox style="mso-next-textbox:#_x0000_s1070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优化经费保障机制</w:t>
                    </w:r>
                  </w:p>
                </w:txbxContent>
              </v:textbox>
            </v:rect>
            <v:rect id="_x0000_s1071" style="position:absolute;left:13252;top:7821;width:280;height:1728">
              <v:textbox style="mso-next-textbox:#_x0000_s1071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严格项目管理</w:t>
                    </w:r>
                  </w:p>
                </w:txbxContent>
              </v:textbox>
            </v:rect>
            <v:rect id="_x0000_s1072" style="position:absolute;left:13689;top:7823;width:280;height:1712">
              <v:textbox style="mso-next-textbox:#_x0000_s1072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强化监督检查</w:t>
                    </w:r>
                  </w:p>
                </w:txbxContent>
              </v:textbox>
            </v:rect>
            <v:line id="_x0000_s1073" style="position:absolute;flip:x" from="13415,5006" to="13416,5392">
              <v:stroke endarrow="block"/>
            </v:line>
            <v:line id="_x0000_s1074" style="position:absolute" from="14206,4988" to="14209,5371">
              <v:stroke endarrow="block"/>
            </v:line>
            <v:line id="_x0000_s1075" style="position:absolute" from="13409,4988" to="14209,4989"/>
            <v:line id="_x0000_s1076" style="position:absolute" from="13415,7427" to="13416,7796">
              <v:stroke endarrow="block"/>
            </v:line>
            <v:line id="_x0000_s1077" style="position:absolute" from="13415,7426" to="14206,7427"/>
            <v:line id="_x0000_s1078" style="position:absolute" from="14209,7439" to="14210,7816">
              <v:stroke endarrow="block"/>
            </v:line>
            <v:line id="_x0000_s1079" style="position:absolute" from="2531,7298" to="2533,7679">
              <v:stroke endarrow="block"/>
            </v:line>
            <v:line id="_x0000_s1080" style="position:absolute" from="3506,6744" to="3507,7681">
              <v:stroke endarrow="block"/>
            </v:line>
            <v:rect id="_x0000_s1081" style="position:absolute;left:8477;top:6264;width:287;height:1740">
              <v:textbox style="mso-next-textbox:#_x0000_s1081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加强</w:t>
                    </w: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频率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>台站</w:t>
                    </w: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管理</w:t>
                    </w:r>
                  </w:p>
                </w:txbxContent>
              </v:textbox>
            </v:rect>
            <v:line id="_x0000_s1082" style="position:absolute" from="10172,5728" to="10174,6234">
              <v:stroke endarrow="block"/>
            </v:line>
            <v:oval id="_x0000_s1083" style="position:absolute;left:9561;top:6264;width:1265;height:618">
              <v:textbox style="mso-next-textbox:#_x0000_s1083" inset="0,0,0,0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围绕频谱资源管理核心职能</w:t>
                    </w:r>
                  </w:p>
                </w:txbxContent>
              </v:textbox>
            </v:oval>
            <v:line id="_x0000_s1084" style="position:absolute" from="1619,7303" to="2536,7304"/>
            <v:rect id="_x0000_s1085" style="position:absolute;left:1517;top:5399;width:271;height:1790">
              <v:textbox style="mso-next-textbox:#_x0000_s1085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频率资源效益显现</w:t>
                    </w:r>
                  </w:p>
                </w:txbxContent>
              </v:textbox>
            </v:rect>
            <v:rect id="_x0000_s1086" style="position:absolute;left:2375;top:5411;width:280;height:1778">
              <v:textbox style="mso-next-textbox:#_x0000_s1086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台站管理逐步规范</w:t>
                    </w:r>
                  </w:p>
                </w:txbxContent>
              </v:textbox>
            </v:rect>
            <v:rect id="_x0000_s1087" style="position:absolute;left:1895;top:7681;width:297;height:1790">
              <v:textbox style="mso-next-textbox:#_x0000_s1087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服务保障成效明显</w:t>
                    </w:r>
                  </w:p>
                </w:txbxContent>
              </v:textbox>
            </v:rect>
            <v:rect id="_x0000_s1088" style="position:absolute;left:3841;top:5412;width:433;height:1363">
              <v:textbox style="mso-next-textbox:#_x0000_s1088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全面深化改革提出更高要求</w:t>
                    </w:r>
                  </w:p>
                </w:txbxContent>
              </v:textbox>
            </v:rect>
            <v:rect id="_x0000_s1089" style="position:absolute;left:11315;top:3594;width:1484;height:7277" strokeweight="1.25pt">
              <v:stroke dashstyle="dash"/>
            </v:rect>
            <v:rect id="_x0000_s1090" style="position:absolute;left:11473;top:3860;width:1140;height:746" strokeweight="1.5pt">
              <v:textbox style="mso-next-textbox:#_x0000_s1090">
                <w:txbxContent>
                  <w:p w:rsidR="00413A04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  <w:r w:rsidRPr="00755CA8">
                      <w:rPr>
                        <w:rFonts w:cs="宋体" w:hint="eastAsia"/>
                        <w:b/>
                        <w:bCs/>
                      </w:rPr>
                      <w:t>重点技术</w:t>
                    </w:r>
                  </w:p>
                  <w:p w:rsidR="00413A04" w:rsidRPr="00755CA8" w:rsidRDefault="00413A04" w:rsidP="00126778">
                    <w:pPr>
                      <w:spacing w:line="320" w:lineRule="exact"/>
                      <w:jc w:val="center"/>
                      <w:rPr>
                        <w:b/>
                        <w:bCs/>
                      </w:rPr>
                    </w:pPr>
                    <w:r w:rsidRPr="00755CA8">
                      <w:rPr>
                        <w:rFonts w:cs="宋体" w:hint="eastAsia"/>
                        <w:b/>
                        <w:bCs/>
                      </w:rPr>
                      <w:t>设施工程</w:t>
                    </w:r>
                  </w:p>
                </w:txbxContent>
              </v:textbox>
            </v:rect>
            <v:shape id="_x0000_s1091" type="#_x0000_t13" style="position:absolute;left:12639;top:4104;width:701;height:128"/>
            <v:shape id="_x0000_s1092" type="#_x0000_t13" style="position:absolute;left:10177;top:4105;width:1296;height:127"/>
            <v:rect id="_x0000_s1093" style="position:absolute;left:11473;top:5390;width:270;height:1728">
              <v:textbox style="mso-next-textbox:#_x0000_s1093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监测网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>络</w:t>
                    </w: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优化工程</w:t>
                    </w:r>
                  </w:p>
                </w:txbxContent>
              </v:textbox>
            </v:rect>
            <v:rect id="_x0000_s1094" style="position:absolute;left:12333;top:5380;width:280;height:1727">
              <v:textbox style="mso-next-textbox:#_x0000_s1094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检测能力提升工程</w:t>
                    </w:r>
                  </w:p>
                </w:txbxContent>
              </v:textbox>
            </v:rect>
            <v:rect id="_x0000_s1095" style="position:absolute;left:11473;top:7773;width:270;height:1717">
              <v:textbox style="mso-next-textbox:#_x0000_s1095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数据中心建设工程</w:t>
                    </w:r>
                  </w:p>
                </w:txbxContent>
              </v:textbox>
            </v:rect>
            <v:rect id="_x0000_s1096" style="position:absolute;left:11881;top:7772;width:271;height:1717">
              <v:textbox style="mso-next-textbox:#_x0000_s1096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信息网络改造工程</w:t>
                    </w:r>
                  </w:p>
                </w:txbxContent>
              </v:textbox>
            </v:rect>
            <v:rect id="_x0000_s1097" style="position:absolute;left:12327;top:7773;width:279;height:1717">
              <v:textbox style="mso-next-textbox:#_x0000_s1097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安全保障支撑工程</w:t>
                    </w:r>
                  </w:p>
                </w:txbxContent>
              </v:textbox>
            </v:rect>
            <v:line id="_x0000_s1098" style="position:absolute" from="11595,4998" to="12488,5000"/>
            <v:line id="_x0000_s1099" style="position:absolute" from="11595,4998" to="11602,5380">
              <v:stroke endarrow="block"/>
            </v:line>
            <v:line id="_x0000_s1100" style="position:absolute" from="12490,4998" to="12492,5380">
              <v:stroke endarrow="block"/>
            </v:line>
            <v:line id="_x0000_s1101" style="position:absolute;flip:x" from="12488,7415" to="12490,7773">
              <v:stroke endarrow="block"/>
            </v:line>
            <v:line id="_x0000_s1102" style="position:absolute" from="11583,7413" to="12490,7415"/>
            <v:line id="_x0000_s1103" style="position:absolute" from="11583,7413" to="11595,7772">
              <v:stroke endarrow="block"/>
            </v:line>
            <v:line id="_x0000_s1104" style="position:absolute" from="12050,4615" to="12052,7773">
              <v:stroke endarrow="block"/>
            </v:line>
            <v:line id="_x0000_s1105" style="position:absolute" from="2045,4598" to="2046,7688">
              <v:stroke endarrow="block"/>
            </v:line>
            <v:line id="_x0000_s1106" style="position:absolute" from="4072,6775" to="4073,7681">
              <v:stroke endarrow="block"/>
            </v:line>
            <v:rect id="_x0000_s1107" style="position:absolute;left:5478;top:6211;width:258;height:2532">
              <v:textbox style="mso-next-textbox:#_x0000_s1107" inset="1.3mm,,1.3mm">
                <w:txbxContent>
                  <w:p w:rsidR="00413A04" w:rsidRPr="002D1E15" w:rsidRDefault="00413A04" w:rsidP="00126778">
                    <w:pPr>
                      <w:spacing w:line="20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系列讲话精神、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五大发展理念</w:t>
                    </w:r>
                  </w:p>
                </w:txbxContent>
              </v:textbox>
            </v:rect>
            <v:line id="_x0000_s1108" style="position:absolute" from="5884,5688" to="5885,9245">
              <v:stroke endarrow="block"/>
            </v:line>
            <v:rect id="_x0000_s1109" style="position:absolute;left:8477;top:8673;width:284;height:1708">
              <v:textbox style="mso-next-textbox:#_x0000_s1109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加快技术设施建设</w:t>
                    </w:r>
                  </w:p>
                </w:txbxContent>
              </v:textbox>
            </v:rect>
            <v:rect id="_x0000_s1110" style="position:absolute;left:9775;top:8134;width:285;height:1728">
              <v:textbox style="mso-next-textbox:#_x0000_s1110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以台站管理为抓手</w:t>
                    </w:r>
                  </w:p>
                </w:txbxContent>
              </v:textbox>
            </v:rect>
            <v:rect id="_x0000_s1111" style="position:absolute;left:10011;top:8134;width:285;height:1728">
              <v:textbox style="mso-next-textbox:#_x0000_s1111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以行政执法为保障</w:t>
                    </w:r>
                  </w:p>
                </w:txbxContent>
              </v:textbox>
            </v:rect>
            <v:rect id="_x0000_s1112" style="position:absolute;left:10296;top:8134;width:285;height:1728">
              <v:textbox style="mso-next-textbox:#_x0000_s1112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以技术设施为支撑</w:t>
                    </w:r>
                  </w:p>
                </w:txbxContent>
              </v:textbox>
            </v:rect>
            <v:rect id="_x0000_s1113" style="position:absolute;left:9651;top:10178;width:1039;height:563">
              <v:textbox style="mso-next-textbox:#_x0000_s1113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维护安全有序的电波秩序</w:t>
                    </w:r>
                  </w:p>
                </w:txbxContent>
              </v:textbox>
            </v:rect>
            <v:rect id="_x0000_s1114" style="position:absolute;left:3278;top:5395;width:434;height:1363">
              <v:textbox style="mso-next-textbox:#_x0000_s1114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新互联网技术带来更大挑战</w:t>
                    </w:r>
                  </w:p>
                  <w:p w:rsidR="00413A04" w:rsidRPr="008D6907" w:rsidRDefault="00413A04" w:rsidP="00126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5" style="position:absolute;left:2353;top:7679;width:297;height:1790">
              <v:textbox style="mso-next-textbox:#_x0000_s1115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设施建设得到提升</w:t>
                    </w:r>
                  </w:p>
                  <w:p w:rsidR="00413A04" w:rsidRPr="002D1E15" w:rsidRDefault="00413A04" w:rsidP="00126778"/>
                </w:txbxContent>
              </v:textbox>
            </v:rect>
            <v:rect id="_x0000_s1116" style="position:absolute;left:4385;top:5412;width:434;height:1363">
              <v:textbox style="mso-next-textbox:#_x0000_s1116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经济社会发展创造更多机遇</w:t>
                    </w:r>
                  </w:p>
                  <w:p w:rsidR="00413A04" w:rsidRPr="002D1E15" w:rsidRDefault="00413A04" w:rsidP="00126778">
                    <w:pPr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413A04" w:rsidRPr="008D6907" w:rsidRDefault="00413A04" w:rsidP="0012677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7" style="position:absolute;left:3415;top:7683;width:297;height:2951">
              <v:textbox style="mso-next-textbox:#_x0000_s1117" inset="1.3mm,,1.3mm">
                <w:txbxContent>
                  <w:p w:rsidR="00413A04" w:rsidRPr="00314D3B" w:rsidRDefault="00413A04" w:rsidP="00126778">
                    <w:pPr>
                      <w:spacing w:line="240" w:lineRule="exact"/>
                      <w:jc w:val="center"/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云计算、大数据、物联网等</w:t>
                    </w:r>
                  </w:p>
                </w:txbxContent>
              </v:textbox>
            </v:rect>
            <v:rect id="_x0000_s1118" style="position:absolute;left:3915;top:7710;width:297;height:2924">
              <v:textbox style="mso-next-textbox:#_x0000_s1118" inset="1.3mm,,1.3mm">
                <w:txbxContent>
                  <w:p w:rsidR="00413A04" w:rsidRPr="00314D3B" w:rsidRDefault="00413A04" w:rsidP="00126778">
                    <w:pPr>
                      <w:spacing w:line="240" w:lineRule="exact"/>
                      <w:jc w:val="center"/>
                    </w:pPr>
                    <w:r w:rsidRPr="008D6907">
                      <w:rPr>
                        <w:rFonts w:cs="宋体" w:hint="eastAsia"/>
                        <w:sz w:val="18"/>
                        <w:szCs w:val="18"/>
                      </w:rPr>
                      <w:t>简政放权、优化审批流程</w:t>
                    </w:r>
                  </w:p>
                </w:txbxContent>
              </v:textbox>
            </v:rect>
            <v:rect id="_x0000_s1119" style="position:absolute;left:4443;top:7710;width:298;height:2924">
              <v:textbox style="mso-next-textbox:#_x0000_s1119" inset="1.3mm,,1.3mm">
                <w:txbxContent>
                  <w:p w:rsidR="00413A04" w:rsidRPr="007D14E8" w:rsidRDefault="00413A04" w:rsidP="00126778"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7D14E8">
                      <w:rPr>
                        <w:rFonts w:cs="宋体" w:hint="eastAsia"/>
                        <w:sz w:val="18"/>
                        <w:szCs w:val="18"/>
                      </w:rPr>
                      <w:t>民航铁路港口、电子</w:t>
                    </w:r>
                    <w:r w:rsidRPr="007D14E8">
                      <w:rPr>
                        <w:sz w:val="18"/>
                        <w:szCs w:val="18"/>
                      </w:rPr>
                      <w:t xml:space="preserve"> </w:t>
                    </w:r>
                    <w:r w:rsidRPr="007D14E8">
                      <w:rPr>
                        <w:rFonts w:cs="宋体" w:hint="eastAsia"/>
                        <w:sz w:val="18"/>
                        <w:szCs w:val="18"/>
                      </w:rPr>
                      <w:t>信息</w:t>
                    </w:r>
                  </w:p>
                  <w:p w:rsidR="00413A04" w:rsidRPr="007D14E8" w:rsidRDefault="00413A04" w:rsidP="00126778"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7D14E8">
                      <w:rPr>
                        <w:rFonts w:cs="宋体" w:hint="eastAsia"/>
                        <w:sz w:val="18"/>
                        <w:szCs w:val="18"/>
                      </w:rPr>
                      <w:t>、智能装备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>等</w:t>
                    </w:r>
                  </w:p>
                </w:txbxContent>
              </v:textbox>
            </v:rect>
            <v:rect id="_x0000_s1120" style="position:absolute;left:6037;top:6211;width:276;height:2532">
              <v:textbox style="mso-next-textbox:#_x0000_s1120" inset="1.3mm,,1.3mm">
                <w:txbxContent>
                  <w:p w:rsidR="00413A04" w:rsidRPr="002D1E15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推动频谱资源供给侧改革</w:t>
                    </w:r>
                  </w:p>
                </w:txbxContent>
              </v:textbox>
            </v:rect>
            <v:rect id="_x0000_s1121" style="position:absolute;left:6655;top:5363;width:774;height:314">
              <v:textbox style="mso-next-textbox:#_x0000_s1121" inset="1.3mm,0,1.3mm,0">
                <w:txbxContent>
                  <w:p w:rsidR="00413A04" w:rsidRPr="002D1E15" w:rsidRDefault="00413A04" w:rsidP="00126778">
                    <w:pPr>
                      <w:spacing w:line="32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主要目标</w:t>
                    </w:r>
                  </w:p>
                </w:txbxContent>
              </v:textbox>
            </v:rect>
            <v:rect id="_x0000_s1122" style="position:absolute;left:6488;top:9245;width:441;height:1496">
              <v:textbox style="mso-next-textbox:#_x0000_s1122" inset="1.3mm,,1.3mm">
                <w:txbxContent>
                  <w:p w:rsidR="00413A04" w:rsidRPr="00B606A9" w:rsidRDefault="00413A04" w:rsidP="00126778">
                    <w:pPr>
                      <w:spacing w:line="240" w:lineRule="exact"/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满足多样化服务保障任务需求</w:t>
                    </w:r>
                  </w:p>
                </w:txbxContent>
              </v:textbox>
            </v:rect>
            <v:rect id="_x0000_s1123" style="position:absolute;left:7285;top:6211;width:444;height:2532">
              <v:textbox style="mso-next-textbox:#_x0000_s1123" inset="1.3mm,,1.3mm">
                <w:txbxContent>
                  <w:p w:rsidR="00413A04" w:rsidRPr="002D1E15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台站管理科学化、规范化、智能化、属地化</w:t>
                    </w:r>
                  </w:p>
                </w:txbxContent>
              </v:textbox>
            </v:rect>
            <v:rect id="_x0000_s1124" style="position:absolute;left:7206;top:9245;width:584;height:1496">
              <v:textbox style="mso-next-textbox:#_x0000_s1124" inset="1.3mm,,1.3mm">
                <w:txbxContent>
                  <w:p w:rsidR="00413A04" w:rsidRPr="002D1E15" w:rsidRDefault="00413A04" w:rsidP="00126778">
                    <w:pPr>
                      <w:spacing w:line="200" w:lineRule="exact"/>
                      <w:rPr>
                        <w:rFonts w:ascii="宋体"/>
                        <w:sz w:val="18"/>
                        <w:szCs w:val="18"/>
                      </w:rPr>
                    </w:pP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助力</w:t>
                    </w:r>
                    <w:r w:rsidRPr="002D1E15">
                      <w:rPr>
                        <w:rFonts w:ascii="宋体" w:hAnsi="宋体" w:cs="宋体"/>
                        <w:sz w:val="18"/>
                        <w:szCs w:val="18"/>
                      </w:rPr>
                      <w:t xml:space="preserve"> 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“中国制造</w:t>
                    </w:r>
                    <w:r w:rsidRPr="002D1E15">
                      <w:rPr>
                        <w:rFonts w:ascii="宋体" w:hAnsi="宋体" w:cs="宋体"/>
                        <w:sz w:val="18"/>
                        <w:szCs w:val="18"/>
                      </w:rPr>
                      <w:t>2025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安徽篇”、“互联网</w:t>
                    </w:r>
                    <w:r>
                      <w:rPr>
                        <w:rFonts w:ascii="宋体" w:hAnsi="宋体" w:cs="宋体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rect>
            <v:line id="_x0000_s1125" style="position:absolute;flip:y" from="6718,8958" to="7524,8960"/>
            <v:line id="_x0000_s1126" style="position:absolute" from="6718,8952" to="6719,9245">
              <v:stroke endarrow="block"/>
            </v:line>
            <v:line id="_x0000_s1127" style="position:absolute" from="7523,8952" to="7524,9245">
              <v:stroke endarrow="block"/>
            </v:line>
            <v:rect id="_x0000_s1128" style="position:absolute;left:6486;top:6205;width:443;height:2538">
              <v:textbox style="mso-next-textbox:#_x0000_s1128" inset="1.3mm,,1.3mm">
                <w:txbxContent>
                  <w:p w:rsidR="00413A04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发挥</w:t>
                    </w: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频谱</w:t>
                    </w:r>
                    <w:r w:rsidRPr="002D1E15"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资源要素驱动作用</w:t>
                    </w:r>
                  </w:p>
                  <w:p w:rsidR="00413A04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，</w:t>
                    </w:r>
                  </w:p>
                  <w:p w:rsidR="00413A04" w:rsidRPr="002D1E15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提高承载能力和利用率</w:t>
                    </w:r>
                  </w:p>
                  <w:p w:rsidR="00413A04" w:rsidRPr="00526684" w:rsidRDefault="00413A04" w:rsidP="00126778">
                    <w:pPr>
                      <w:spacing w:line="240" w:lineRule="exact"/>
                      <w:rPr>
                        <w:rFonts w:ascii="宋体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29" style="position:absolute;left:8604;top:5403;width:774;height:316">
              <v:textbox style="mso-next-textbox:#_x0000_s1129" inset="1.3mm,0,1.3mm,0">
                <w:txbxContent>
                  <w:p w:rsidR="00413A04" w:rsidRPr="002D1E15" w:rsidRDefault="00413A04" w:rsidP="00126778">
                    <w:pPr>
                      <w:spacing w:line="32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主要任务</w:t>
                    </w:r>
                  </w:p>
                </w:txbxContent>
              </v:textbox>
            </v:rect>
            <v:rect id="_x0000_s1130" style="position:absolute;left:9775;top:5403;width:774;height:314">
              <v:textbox style="mso-next-textbox:#_x0000_s1130" inset="1.3mm,0,1.3mm,0">
                <w:txbxContent>
                  <w:p w:rsidR="00413A04" w:rsidRPr="002D1E15" w:rsidRDefault="00413A04" w:rsidP="00126778">
                    <w:pPr>
                      <w:spacing w:line="320" w:lineRule="exact"/>
                      <w:rPr>
                        <w:rFonts w:asci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sz w:val="18"/>
                        <w:szCs w:val="18"/>
                      </w:rPr>
                      <w:t>实施路径</w:t>
                    </w:r>
                  </w:p>
                </w:txbxContent>
              </v:textbox>
            </v:rect>
            <v:line id="_x0000_s1131" style="position:absolute" from="6788,5933" to="7429,5934"/>
            <v:line id="_x0000_s1132" style="position:absolute" from="6788,5933" to="6789,6194">
              <v:stroke endarrow="block"/>
            </v:line>
            <v:line id="_x0000_s1133" style="position:absolute" from="7427,5934" to="7429,6199">
              <v:stroke endarrow="block"/>
            </v:line>
            <v:line id="_x0000_s1134" style="position:absolute" from="7120,5676" to="7122,8940"/>
            <v:line id="_x0000_s1135" style="position:absolute" from="8646,8404" to="9287,8405"/>
            <v:line id="_x0000_s1136" style="position:absolute" from="8646,8404" to="8647,8664">
              <v:stroke endarrow="block"/>
            </v:line>
            <v:line id="_x0000_s1137" style="position:absolute" from="9286,8405" to="9287,8670">
              <v:stroke endarrow="block"/>
            </v:line>
            <v:rect id="_x0000_s1138" style="position:absolute;left:9651;top:7253;width:1164;height:568">
              <v:textbox style="mso-next-textbox:#_x0000_s1138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夯基础、强服务抓创新、促融合</w:t>
                    </w:r>
                  </w:p>
                </w:txbxContent>
              </v:textbox>
            </v:rect>
            <v:line id="_x0000_s1139" style="position:absolute;flip:x" from="10172,6891" to="10175,7253">
              <v:stroke endarrow="block"/>
            </v:line>
            <v:line id="_x0000_s1140" style="position:absolute;flip:x" from="10175,7817" to="10177,8134">
              <v:stroke endarrow="block"/>
            </v:line>
            <v:line id="_x0000_s1141" style="position:absolute;flip:x" from="10171,9862" to="10172,10178">
              <v:stroke endarrow="block"/>
            </v:line>
            <v:rect id="_x0000_s1142" style="position:absolute;left:14084;top:5380;width:286;height:1710">
              <v:textbox style="mso-next-textbox:#_x0000_s1142" inset="1.3mm,,1.3mm">
                <w:txbxContent>
                  <w:p w:rsidR="00413A04" w:rsidRPr="008D6907" w:rsidRDefault="00413A04" w:rsidP="00126778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加强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>机构队伍建设</w:t>
                    </w:r>
                  </w:p>
                </w:txbxContent>
              </v:textbox>
            </v:rect>
            <v:line id="_x0000_s1143" style="position:absolute" from="8977,5728" to="8978,8404"/>
            <v:line id="_x0000_s1144" style="position:absolute" from="13813,4606" to="13815,7823">
              <v:stroke endarrow="block"/>
            </v:line>
            <w10:anchorlock/>
          </v:group>
        </w:pict>
      </w:r>
    </w:p>
    <w:sectPr w:rsidR="00413A04" w:rsidRPr="004702AA" w:rsidSect="003C1358">
      <w:footerReference w:type="default" r:id="rId6"/>
      <w:pgSz w:w="16838" w:h="11906" w:orient="landscape" w:code="9"/>
      <w:pgMar w:top="284" w:right="851" w:bottom="964" w:left="284" w:header="0" w:footer="567" w:gutter="0"/>
      <w:pgNumType w:fmt="numberInDash" w:start="26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04" w:rsidRDefault="00413A04">
      <w:r>
        <w:separator/>
      </w:r>
    </w:p>
  </w:endnote>
  <w:endnote w:type="continuationSeparator" w:id="0">
    <w:p w:rsidR="00413A04" w:rsidRDefault="0041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04" w:rsidRPr="00E30BBC" w:rsidRDefault="00413A04" w:rsidP="003C1358">
    <w:pPr>
      <w:pStyle w:val="Footer"/>
      <w:framePr w:wrap="auto" w:vAnchor="text" w:hAnchor="margin" w:xAlign="center" w:y="1"/>
      <w:rPr>
        <w:rStyle w:val="PageNumber"/>
        <w:rFonts w:ascii="仿宋_GB2312" w:eastAsia="仿宋_GB2312"/>
        <w:sz w:val="28"/>
        <w:szCs w:val="28"/>
      </w:rPr>
    </w:pPr>
    <w:r w:rsidRPr="00E30BBC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E30BBC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E30BBC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- 26 -</w:t>
    </w:r>
    <w:r w:rsidRPr="00E30BBC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413A04" w:rsidRDefault="00413A04" w:rsidP="003C13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04" w:rsidRDefault="00413A04">
      <w:r>
        <w:separator/>
      </w:r>
    </w:p>
  </w:footnote>
  <w:footnote w:type="continuationSeparator" w:id="0">
    <w:p w:rsidR="00413A04" w:rsidRDefault="0041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E2"/>
    <w:rsid w:val="00005F3A"/>
    <w:rsid w:val="00056B08"/>
    <w:rsid w:val="00063FF3"/>
    <w:rsid w:val="0007253F"/>
    <w:rsid w:val="00084C31"/>
    <w:rsid w:val="0008683A"/>
    <w:rsid w:val="000A5837"/>
    <w:rsid w:val="000B20BC"/>
    <w:rsid w:val="000D550C"/>
    <w:rsid w:val="001246F8"/>
    <w:rsid w:val="00126778"/>
    <w:rsid w:val="001348A9"/>
    <w:rsid w:val="00140E0B"/>
    <w:rsid w:val="00166506"/>
    <w:rsid w:val="0018495D"/>
    <w:rsid w:val="00205583"/>
    <w:rsid w:val="00213597"/>
    <w:rsid w:val="0022373F"/>
    <w:rsid w:val="00224AAB"/>
    <w:rsid w:val="002354A6"/>
    <w:rsid w:val="00235B1C"/>
    <w:rsid w:val="0026269B"/>
    <w:rsid w:val="002715CA"/>
    <w:rsid w:val="002748AF"/>
    <w:rsid w:val="002936BF"/>
    <w:rsid w:val="002C35D2"/>
    <w:rsid w:val="002D1E15"/>
    <w:rsid w:val="0030279D"/>
    <w:rsid w:val="00306ABD"/>
    <w:rsid w:val="003132B5"/>
    <w:rsid w:val="00314D3B"/>
    <w:rsid w:val="00336279"/>
    <w:rsid w:val="00340D92"/>
    <w:rsid w:val="003572D4"/>
    <w:rsid w:val="0036016C"/>
    <w:rsid w:val="003B7C28"/>
    <w:rsid w:val="003C1358"/>
    <w:rsid w:val="003E709F"/>
    <w:rsid w:val="00413A04"/>
    <w:rsid w:val="004229F3"/>
    <w:rsid w:val="00450E6B"/>
    <w:rsid w:val="00463DC4"/>
    <w:rsid w:val="004702AA"/>
    <w:rsid w:val="004820CA"/>
    <w:rsid w:val="00484993"/>
    <w:rsid w:val="004851CD"/>
    <w:rsid w:val="00491ED2"/>
    <w:rsid w:val="00495C33"/>
    <w:rsid w:val="004A1326"/>
    <w:rsid w:val="004A7BD0"/>
    <w:rsid w:val="004B6078"/>
    <w:rsid w:val="004D5461"/>
    <w:rsid w:val="004D5926"/>
    <w:rsid w:val="004E464A"/>
    <w:rsid w:val="005032F5"/>
    <w:rsid w:val="005068C1"/>
    <w:rsid w:val="00522D0F"/>
    <w:rsid w:val="00526684"/>
    <w:rsid w:val="0053200E"/>
    <w:rsid w:val="00532326"/>
    <w:rsid w:val="00574217"/>
    <w:rsid w:val="005806F3"/>
    <w:rsid w:val="005971EC"/>
    <w:rsid w:val="005A16B0"/>
    <w:rsid w:val="005A38C4"/>
    <w:rsid w:val="005A3C90"/>
    <w:rsid w:val="00610E1B"/>
    <w:rsid w:val="00611CE9"/>
    <w:rsid w:val="00614A93"/>
    <w:rsid w:val="00620394"/>
    <w:rsid w:val="0062166E"/>
    <w:rsid w:val="00637D0E"/>
    <w:rsid w:val="006434E2"/>
    <w:rsid w:val="00652A79"/>
    <w:rsid w:val="0067533D"/>
    <w:rsid w:val="00680BC3"/>
    <w:rsid w:val="00680E9F"/>
    <w:rsid w:val="00697732"/>
    <w:rsid w:val="006C0ACF"/>
    <w:rsid w:val="006D6008"/>
    <w:rsid w:val="006E5DBE"/>
    <w:rsid w:val="006F14A4"/>
    <w:rsid w:val="006F6B95"/>
    <w:rsid w:val="0071128C"/>
    <w:rsid w:val="00713866"/>
    <w:rsid w:val="007204E7"/>
    <w:rsid w:val="00724CEE"/>
    <w:rsid w:val="00755CA8"/>
    <w:rsid w:val="00791218"/>
    <w:rsid w:val="007A22E7"/>
    <w:rsid w:val="007D14E8"/>
    <w:rsid w:val="007D2D3C"/>
    <w:rsid w:val="007D564E"/>
    <w:rsid w:val="007D710A"/>
    <w:rsid w:val="007D73B3"/>
    <w:rsid w:val="0081600A"/>
    <w:rsid w:val="00824366"/>
    <w:rsid w:val="00832B56"/>
    <w:rsid w:val="0083526D"/>
    <w:rsid w:val="00835F7F"/>
    <w:rsid w:val="00842041"/>
    <w:rsid w:val="0084716F"/>
    <w:rsid w:val="00874E36"/>
    <w:rsid w:val="0088085E"/>
    <w:rsid w:val="00884643"/>
    <w:rsid w:val="008873EA"/>
    <w:rsid w:val="0089459B"/>
    <w:rsid w:val="008B243A"/>
    <w:rsid w:val="008B4755"/>
    <w:rsid w:val="008B6298"/>
    <w:rsid w:val="008D510C"/>
    <w:rsid w:val="008D6907"/>
    <w:rsid w:val="008E053E"/>
    <w:rsid w:val="008E3A08"/>
    <w:rsid w:val="008F27CA"/>
    <w:rsid w:val="009302FA"/>
    <w:rsid w:val="00951162"/>
    <w:rsid w:val="00991011"/>
    <w:rsid w:val="00992F04"/>
    <w:rsid w:val="009A13D7"/>
    <w:rsid w:val="009A7B13"/>
    <w:rsid w:val="009B3027"/>
    <w:rsid w:val="009C3F08"/>
    <w:rsid w:val="009D110D"/>
    <w:rsid w:val="009D20B7"/>
    <w:rsid w:val="009D2FB9"/>
    <w:rsid w:val="009D5BB5"/>
    <w:rsid w:val="009D68B7"/>
    <w:rsid w:val="009E1AE0"/>
    <w:rsid w:val="00A21DF1"/>
    <w:rsid w:val="00A351B6"/>
    <w:rsid w:val="00AA5F0E"/>
    <w:rsid w:val="00AC0D4D"/>
    <w:rsid w:val="00AC224A"/>
    <w:rsid w:val="00AD5291"/>
    <w:rsid w:val="00AF0C44"/>
    <w:rsid w:val="00AF2C03"/>
    <w:rsid w:val="00B02C72"/>
    <w:rsid w:val="00B047CE"/>
    <w:rsid w:val="00B36E98"/>
    <w:rsid w:val="00B56183"/>
    <w:rsid w:val="00B606A9"/>
    <w:rsid w:val="00B63A88"/>
    <w:rsid w:val="00B723D5"/>
    <w:rsid w:val="00B86F03"/>
    <w:rsid w:val="00B904B2"/>
    <w:rsid w:val="00BA5A5C"/>
    <w:rsid w:val="00BD25BD"/>
    <w:rsid w:val="00BD59A4"/>
    <w:rsid w:val="00BD6998"/>
    <w:rsid w:val="00BE48C2"/>
    <w:rsid w:val="00BE7ADC"/>
    <w:rsid w:val="00BE7B79"/>
    <w:rsid w:val="00BF5250"/>
    <w:rsid w:val="00C05FA8"/>
    <w:rsid w:val="00C5556A"/>
    <w:rsid w:val="00C55BD5"/>
    <w:rsid w:val="00C8510C"/>
    <w:rsid w:val="00C91DDB"/>
    <w:rsid w:val="00CC33E1"/>
    <w:rsid w:val="00CE34DD"/>
    <w:rsid w:val="00CF5616"/>
    <w:rsid w:val="00D24B84"/>
    <w:rsid w:val="00D25907"/>
    <w:rsid w:val="00D521DC"/>
    <w:rsid w:val="00D5292D"/>
    <w:rsid w:val="00D6399C"/>
    <w:rsid w:val="00D8322B"/>
    <w:rsid w:val="00D96203"/>
    <w:rsid w:val="00D96701"/>
    <w:rsid w:val="00DA32A6"/>
    <w:rsid w:val="00DD615D"/>
    <w:rsid w:val="00DE4A56"/>
    <w:rsid w:val="00E30BBC"/>
    <w:rsid w:val="00E36BF7"/>
    <w:rsid w:val="00E57CE8"/>
    <w:rsid w:val="00E836D3"/>
    <w:rsid w:val="00E96D1C"/>
    <w:rsid w:val="00EB35F6"/>
    <w:rsid w:val="00EB4317"/>
    <w:rsid w:val="00EE438E"/>
    <w:rsid w:val="00EF0420"/>
    <w:rsid w:val="00F35B79"/>
    <w:rsid w:val="00F43A70"/>
    <w:rsid w:val="00F440DB"/>
    <w:rsid w:val="00F50225"/>
    <w:rsid w:val="00F5433C"/>
    <w:rsid w:val="00F635E6"/>
    <w:rsid w:val="00F71945"/>
    <w:rsid w:val="00F869AB"/>
    <w:rsid w:val="00F8739A"/>
    <w:rsid w:val="00F9346E"/>
    <w:rsid w:val="00FB3348"/>
    <w:rsid w:val="00FF028D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E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34E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3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4AAB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3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</Words>
  <Characters>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《安徽省“十三五”无线电管理规划》框架结构图</dc:title>
  <dc:subject/>
  <dc:creator>文印人员</dc:creator>
  <cp:keywords/>
  <dc:description/>
  <cp:lastModifiedBy>文印人员</cp:lastModifiedBy>
  <cp:revision>4</cp:revision>
  <cp:lastPrinted>2016-06-15T08:26:00Z</cp:lastPrinted>
  <dcterms:created xsi:type="dcterms:W3CDTF">2016-12-09T09:12:00Z</dcterms:created>
  <dcterms:modified xsi:type="dcterms:W3CDTF">2016-12-13T09:17:00Z</dcterms:modified>
</cp:coreProperties>
</file>