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widowControl/>
        <w:spacing w:before="0" w:beforeAutospacing="0" w:after="0" w:afterAutospacing="0" w:line="600" w:lineRule="exact"/>
        <w:ind w:firstLine="88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整车</w:t>
      </w:r>
      <w:r>
        <w:rPr>
          <w:rFonts w:ascii="Times New Roman" w:hAnsi="Times New Roman" w:eastAsia="方正小标宋简体"/>
          <w:sz w:val="44"/>
          <w:szCs w:val="44"/>
        </w:rPr>
        <w:t>及</w:t>
      </w:r>
      <w:r>
        <w:rPr>
          <w:rFonts w:hint="eastAsia" w:ascii="Times New Roman" w:hAnsi="Times New Roman" w:eastAsia="方正小标宋简体"/>
          <w:sz w:val="44"/>
          <w:szCs w:val="44"/>
        </w:rPr>
        <w:t>关键</w:t>
      </w:r>
      <w:r>
        <w:rPr>
          <w:rFonts w:ascii="Times New Roman" w:hAnsi="Times New Roman" w:eastAsia="方正小标宋简体"/>
          <w:sz w:val="44"/>
          <w:szCs w:val="44"/>
        </w:rPr>
        <w:t>零部件企业名单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安徽江淮汽车集团股份有限公司、</w:t>
      </w:r>
      <w:r>
        <w:rPr>
          <w:rFonts w:eastAsia="仿宋_GB2312"/>
          <w:spacing w:val="2"/>
          <w:sz w:val="32"/>
        </w:rPr>
        <w:t>安徽安凯汽车股份有限公司、合肥长安汽车有限公司、蔚来控股有限公司、奇瑞汽车股份有限公司、</w:t>
      </w:r>
      <w:r>
        <w:rPr>
          <w:rFonts w:hint="eastAsia" w:eastAsia="仿宋_GB2312"/>
          <w:spacing w:val="2"/>
          <w:sz w:val="32"/>
        </w:rPr>
        <w:t>汉马科技集团股份</w:t>
      </w:r>
      <w:r>
        <w:rPr>
          <w:rFonts w:eastAsia="仿宋_GB2312"/>
          <w:spacing w:val="2"/>
          <w:sz w:val="32"/>
        </w:rPr>
        <w:t>有限公司、</w:t>
      </w:r>
      <w:r>
        <w:rPr>
          <w:rFonts w:hint="eastAsia" w:eastAsia="仿宋_GB2312"/>
          <w:spacing w:val="2"/>
          <w:sz w:val="32"/>
        </w:rPr>
        <w:t>合肥比亚迪汽车有限公司、</w:t>
      </w:r>
      <w:r>
        <w:rPr>
          <w:rFonts w:eastAsia="仿宋_GB2312"/>
          <w:spacing w:val="2"/>
          <w:sz w:val="32"/>
        </w:rPr>
        <w:t>合肥国轩高科动力能源有限公司、</w:t>
      </w:r>
      <w:r>
        <w:rPr>
          <w:rFonts w:hint="eastAsia" w:eastAsia="仿宋_GB2312"/>
          <w:spacing w:val="2"/>
          <w:sz w:val="32"/>
        </w:rPr>
        <w:t>阳光电源股份有限公司、</w:t>
      </w:r>
      <w:r>
        <w:rPr>
          <w:rFonts w:eastAsia="仿宋_GB2312"/>
          <w:spacing w:val="2"/>
          <w:sz w:val="32"/>
        </w:rPr>
        <w:t>安徽昊方机电股份有限公司、安徽全柴动力股份有限公司、</w:t>
      </w:r>
      <w:r>
        <w:rPr>
          <w:rFonts w:eastAsia="仿宋_GB2312"/>
          <w:sz w:val="32"/>
          <w:szCs w:val="32"/>
        </w:rPr>
        <w:t>安徽环新集团有限公司、</w:t>
      </w:r>
      <w:r>
        <w:rPr>
          <w:rFonts w:eastAsia="仿宋_GB2312"/>
          <w:spacing w:val="2"/>
          <w:sz w:val="32"/>
        </w:rPr>
        <w:t>安徽中鼎控股</w:t>
      </w:r>
      <w:r>
        <w:rPr>
          <w:rFonts w:hint="eastAsia" w:eastAsia="仿宋_GB2312"/>
          <w:spacing w:val="2"/>
          <w:sz w:val="32"/>
          <w:lang w:eastAsia="zh-CN"/>
        </w:rPr>
        <w:t>（</w:t>
      </w:r>
      <w:r>
        <w:rPr>
          <w:rFonts w:eastAsia="仿宋_GB2312"/>
          <w:spacing w:val="2"/>
          <w:sz w:val="32"/>
        </w:rPr>
        <w:t>集团</w:t>
      </w:r>
      <w:r>
        <w:rPr>
          <w:rFonts w:hint="eastAsia" w:eastAsia="仿宋_GB2312"/>
          <w:spacing w:val="2"/>
          <w:sz w:val="32"/>
          <w:lang w:eastAsia="zh-CN"/>
        </w:rPr>
        <w:t>）</w:t>
      </w:r>
      <w:r>
        <w:rPr>
          <w:rFonts w:eastAsia="仿宋_GB2312"/>
          <w:spacing w:val="2"/>
          <w:sz w:val="32"/>
        </w:rPr>
        <w:t>股份有限公司、保隆（安徽）汽车配件有限公司、安徽明天氢能科技股份有限公司，安徽陶铝新材料研究院有限公司</w:t>
      </w:r>
      <w:r>
        <w:rPr>
          <w:rFonts w:hint="eastAsia" w:eastAsia="仿宋_GB2312"/>
          <w:spacing w:val="2"/>
          <w:sz w:val="32"/>
        </w:rPr>
        <w:t>、合肥杰发科技有限公司、合肥晟泰克汽车电子股份有限公司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/>
          <w:b w:val="0"/>
          <w:kern w:val="2"/>
          <w:sz w:val="32"/>
          <w:szCs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560" w:lineRule="exact"/>
        <w:ind w:firstLine="648" w:firstLineChars="200"/>
        <w:rPr>
          <w:rFonts w:eastAsia="方正仿宋_GBK"/>
          <w:spacing w:val="2"/>
          <w:sz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after="312" w:afterLines="100"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其他参会企业名额分配表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541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序号</w:t>
            </w:r>
          </w:p>
        </w:tc>
        <w:tc>
          <w:tcPr>
            <w:tcW w:w="2541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地市</w:t>
            </w:r>
          </w:p>
        </w:tc>
        <w:tc>
          <w:tcPr>
            <w:tcW w:w="4179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分配（企业家数）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合肥市</w:t>
            </w:r>
          </w:p>
        </w:tc>
        <w:tc>
          <w:tcPr>
            <w:tcW w:w="4179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淮北市</w:t>
            </w:r>
          </w:p>
        </w:tc>
        <w:tc>
          <w:tcPr>
            <w:tcW w:w="4179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2" w:type="dxa"/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亳州市</w:t>
            </w:r>
          </w:p>
        </w:tc>
        <w:tc>
          <w:tcPr>
            <w:tcW w:w="4179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宿州市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蚌埠市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阜阳市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淮南市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滁州市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六安市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马鞍山市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芜湖市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宣城市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铜陵市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池州市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安庆市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黄山市</w:t>
            </w:r>
          </w:p>
        </w:tc>
        <w:tc>
          <w:tcPr>
            <w:tcW w:w="417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合计</w:t>
            </w:r>
          </w:p>
        </w:tc>
        <w:tc>
          <w:tcPr>
            <w:tcW w:w="2541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417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80</w:t>
            </w:r>
          </w:p>
        </w:tc>
      </w:tr>
    </w:tbl>
    <w:p>
      <w:pPr>
        <w:spacing w:line="600" w:lineRule="exact"/>
        <w:jc w:val="left"/>
        <w:rPr>
          <w:rFonts w:eastAsia="楷体_GB2312"/>
          <w:sz w:val="28"/>
          <w:szCs w:val="32"/>
        </w:rPr>
      </w:pPr>
      <w:r>
        <w:rPr>
          <w:rFonts w:eastAsia="楷体_GB2312"/>
          <w:sz w:val="28"/>
          <w:szCs w:val="32"/>
        </w:rPr>
        <w:t>注：安庆市推荐企业参会时注意把握，岳西县不少于2家。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 会 人 员 回 执</w:t>
      </w:r>
    </w:p>
    <w:p>
      <w:pPr>
        <w:spacing w:line="580" w:lineRule="exact"/>
        <w:ind w:firstLine="880" w:firstLineChars="20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7"/>
        <w:gridCol w:w="850"/>
        <w:gridCol w:w="1912"/>
        <w:gridCol w:w="1214"/>
        <w:gridCol w:w="1559"/>
        <w:gridCol w:w="1417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3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单  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职  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邮箱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>
              <w:rPr>
                <w:rFonts w:eastAsia="黑体"/>
                <w:color w:val="000000"/>
                <w:sz w:val="24"/>
                <w:szCs w:val="32"/>
              </w:rPr>
              <w:t>是否乘坐高铁到宣城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10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10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10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10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color w:val="000000"/>
                <w:sz w:val="24"/>
                <w:szCs w:val="32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2021安徽汽车及零部件产需对接会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参展信息模板</w:t>
      </w:r>
    </w:p>
    <w:p>
      <w:pPr>
        <w:spacing w:line="560" w:lineRule="exact"/>
        <w:rPr>
          <w:rFonts w:eastAsia="黑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一、企业信息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 企业名称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 企业简介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 企业LOGO及官网链接（LOGO须高清图片）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 企业图片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企业全景图片，正门图片、生产车间图片等。图片格式要求：JPG或GIF或JPEG格式、高清原图、像素不低于1024*768。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产品信息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 产品名称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 产品型号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 产品简介（功能性、先进性等）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 应用领域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从以下分类选择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（1）橡塑类（橡胶件、塑料件）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（2）金属类（冲压件、铸造件等）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（3）电气电子类（电容器、电机等）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（4）新能源汽车类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5. 产品图片（高清原图）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6. 产品规格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7. 产品获得荣誉称号（含专利等）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8. 联系人及联系电话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注：产品信息必须包含上述所有内容</w:t>
      </w:r>
      <w:r>
        <w:rPr>
          <w:rFonts w:eastAsia="仿宋"/>
          <w:sz w:val="32"/>
          <w:szCs w:val="32"/>
        </w:rPr>
        <w:t>）</w:t>
      </w:r>
    </w:p>
    <w:p>
      <w:pPr>
        <w:ind w:firstLine="420" w:firstLineChars="200"/>
      </w:pPr>
    </w:p>
    <w:p>
      <w:pPr>
        <w:ind w:firstLine="420" w:firstLineChars="200"/>
      </w:pPr>
    </w:p>
    <w:p/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814" w:left="1531" w:header="851" w:footer="1417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0053B"/>
    <w:multiLevelType w:val="singleLevel"/>
    <w:tmpl w:val="A39005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814E75"/>
    <w:multiLevelType w:val="multilevel"/>
    <w:tmpl w:val="1F814E75"/>
    <w:lvl w:ilvl="0" w:tentative="0">
      <w:start w:val="1"/>
      <w:numFmt w:val="decimal"/>
      <w:lvlText w:val="%1"/>
      <w:lvlJc w:val="left"/>
      <w:pPr>
        <w:ind w:left="16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17" w:hanging="420"/>
      </w:pPr>
    </w:lvl>
    <w:lvl w:ilvl="2" w:tentative="0">
      <w:start w:val="1"/>
      <w:numFmt w:val="lowerRoman"/>
      <w:lvlText w:val="%3."/>
      <w:lvlJc w:val="right"/>
      <w:pPr>
        <w:ind w:left="2537" w:hanging="420"/>
      </w:pPr>
    </w:lvl>
    <w:lvl w:ilvl="3" w:tentative="0">
      <w:start w:val="1"/>
      <w:numFmt w:val="decimal"/>
      <w:lvlText w:val="%4."/>
      <w:lvlJc w:val="left"/>
      <w:pPr>
        <w:ind w:left="2957" w:hanging="420"/>
      </w:pPr>
    </w:lvl>
    <w:lvl w:ilvl="4" w:tentative="0">
      <w:start w:val="1"/>
      <w:numFmt w:val="lowerLetter"/>
      <w:lvlText w:val="%5)"/>
      <w:lvlJc w:val="left"/>
      <w:pPr>
        <w:ind w:left="3377" w:hanging="420"/>
      </w:pPr>
    </w:lvl>
    <w:lvl w:ilvl="5" w:tentative="0">
      <w:start w:val="1"/>
      <w:numFmt w:val="lowerRoman"/>
      <w:lvlText w:val="%6."/>
      <w:lvlJc w:val="right"/>
      <w:pPr>
        <w:ind w:left="3797" w:hanging="420"/>
      </w:pPr>
    </w:lvl>
    <w:lvl w:ilvl="6" w:tentative="0">
      <w:start w:val="1"/>
      <w:numFmt w:val="decimal"/>
      <w:lvlText w:val="%7."/>
      <w:lvlJc w:val="left"/>
      <w:pPr>
        <w:ind w:left="4217" w:hanging="420"/>
      </w:pPr>
    </w:lvl>
    <w:lvl w:ilvl="7" w:tentative="0">
      <w:start w:val="1"/>
      <w:numFmt w:val="lowerLetter"/>
      <w:lvlText w:val="%8)"/>
      <w:lvlJc w:val="left"/>
      <w:pPr>
        <w:ind w:left="4637" w:hanging="420"/>
      </w:pPr>
    </w:lvl>
    <w:lvl w:ilvl="8" w:tentative="0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0692"/>
    <w:rsid w:val="163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2021-11-24T04:14:00Z</dcterms:created>
  <dc:creator>文武</dc:creator>
  <cp:lastModifiedBy>文武</cp:lastModifiedBy>
  <dcterms:modified xsi:type="dcterms:W3CDTF">2021-11-24T04:15:24Z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C97107BA30914700B620E8BA55F8E633</vt:lpwstr>
  </property>
</Properties>
</file>