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jc w:val="left"/>
        <w:rPr>
          <w:rFonts w:ascii="微软雅黑" w:hAnsi="微软雅黑" w:eastAsia="微软雅黑" w:cs="Arial"/>
          <w:vanish/>
          <w:color w:val="555555"/>
          <w:kern w:val="0"/>
          <w:sz w:val="26"/>
          <w:szCs w:val="26"/>
        </w:rPr>
      </w:pPr>
    </w:p>
    <w:p>
      <w:pPr>
        <w:widowControl/>
        <w:shd w:val="clear" w:color="auto" w:fill="FFFFFF"/>
        <w:spacing w:after="161" w:line="636" w:lineRule="atLeast"/>
        <w:jc w:val="center"/>
        <w:outlineLvl w:val="0"/>
        <w:rPr>
          <w:rFonts w:ascii="微软雅黑" w:hAnsi="微软雅黑" w:eastAsia="微软雅黑" w:cs="Arial"/>
          <w:b/>
          <w:bCs/>
          <w:color w:val="000000"/>
          <w:kern w:val="36"/>
          <w:sz w:val="45"/>
          <w:szCs w:val="45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36"/>
          <w:sz w:val="45"/>
          <w:szCs w:val="45"/>
        </w:rPr>
        <w:t>《安徽省无线电</w:t>
      </w:r>
      <w:r>
        <w:rPr>
          <w:rFonts w:hint="eastAsia" w:ascii="微软雅黑" w:hAnsi="微软雅黑" w:eastAsia="微软雅黑" w:cs="Arial"/>
          <w:b/>
          <w:bCs/>
          <w:color w:val="000000"/>
          <w:kern w:val="36"/>
          <w:sz w:val="45"/>
          <w:szCs w:val="45"/>
          <w:lang w:eastAsia="zh-CN"/>
        </w:rPr>
        <w:t>管理委员会办公室宣城管理处六楼过道和卫生间改造</w:t>
      </w:r>
      <w:r>
        <w:rPr>
          <w:rFonts w:hint="eastAsia" w:ascii="微软雅黑" w:hAnsi="微软雅黑" w:eastAsia="微软雅黑" w:cs="Arial"/>
          <w:b/>
          <w:bCs/>
          <w:color w:val="000000"/>
          <w:kern w:val="36"/>
          <w:sz w:val="45"/>
          <w:szCs w:val="45"/>
        </w:rPr>
        <w:t xml:space="preserve">装修工程》项目评标公告 </w:t>
      </w:r>
    </w:p>
    <w:p>
      <w:pPr>
        <w:widowControl/>
        <w:shd w:val="clear" w:color="auto" w:fill="FFFFFF"/>
        <w:spacing w:line="449" w:lineRule="atLeast"/>
        <w:jc w:val="center"/>
        <w:rPr>
          <w:rFonts w:hint="eastAsia" w:ascii="微软雅黑" w:hAnsi="微软雅黑" w:eastAsia="微软雅黑" w:cs="Arial"/>
          <w:vanish/>
          <w:color w:val="999999"/>
          <w:kern w:val="0"/>
          <w:sz w:val="22"/>
        </w:rPr>
      </w:pPr>
      <w:r>
        <w:rPr>
          <w:rFonts w:hint="eastAsia" w:ascii="微软雅黑" w:hAnsi="微软雅黑" w:eastAsia="微软雅黑" w:cs="Arial"/>
          <w:vanish/>
          <w:color w:val="999999"/>
          <w:kern w:val="0"/>
          <w:sz w:val="22"/>
        </w:rPr>
        <w:t>阅读次数：</w:t>
      </w:r>
      <w:r>
        <w:rPr>
          <w:rFonts w:hint="eastAsia" w:ascii="MS Gothic" w:hAnsi="MS Gothic" w:eastAsia="MS Gothic" w:cs="MS Gothic"/>
          <w:vanish/>
          <w:color w:val="999999"/>
          <w:kern w:val="0"/>
          <w:sz w:val="22"/>
        </w:rPr>
        <w:t> </w:t>
      </w:r>
      <w:r>
        <w:rPr>
          <w:rFonts w:hint="eastAsia" w:ascii="微软雅黑" w:hAnsi="微软雅黑" w:eastAsia="微软雅黑" w:cs="Arial"/>
          <w:vanish/>
          <w:color w:val="999999"/>
          <w:kern w:val="0"/>
          <w:sz w:val="22"/>
        </w:rPr>
        <w:t>来源：安徽省经济和信息化厅</w:t>
      </w:r>
      <w:r>
        <w:rPr>
          <w:rFonts w:hint="eastAsia" w:ascii="MS Gothic" w:hAnsi="MS Gothic" w:eastAsia="MS Gothic" w:cs="MS Gothic"/>
          <w:vanish/>
          <w:color w:val="999999"/>
          <w:kern w:val="0"/>
          <w:sz w:val="22"/>
        </w:rPr>
        <w:t> </w:t>
      </w:r>
      <w:r>
        <w:rPr>
          <w:rFonts w:hint="eastAsia" w:ascii="微软雅黑" w:hAnsi="微软雅黑" w:eastAsia="微软雅黑" w:cs="Arial"/>
          <w:vanish/>
          <w:color w:val="999999"/>
          <w:kern w:val="0"/>
          <w:sz w:val="22"/>
        </w:rPr>
        <w:t>日期：2020-06-24 08:27726[ 字体：</w:t>
      </w:r>
      <w:r>
        <w:rPr>
          <w:rFonts w:hint="eastAsia" w:ascii="MS Gothic" w:hAnsi="MS Gothic" w:eastAsia="MS Gothic" w:cs="MS Gothic"/>
          <w:vanish/>
          <w:color w:val="999999"/>
          <w:kern w:val="0"/>
          <w:sz w:val="22"/>
        </w:rPr>
        <w:t> 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Fonts w:hint="eastAsia" w:ascii="微软雅黑" w:hAnsi="微软雅黑" w:eastAsia="微软雅黑" w:cs="Arial"/>
          <w:vanish/>
          <w:color w:val="333333"/>
          <w:kern w:val="0"/>
          <w:sz w:val="22"/>
        </w:rPr>
        <w:t>大</w:t>
      </w:r>
      <w:r>
        <w:rPr>
          <w:rFonts w:hint="eastAsia" w:ascii="微软雅黑" w:hAnsi="微软雅黑" w:eastAsia="微软雅黑" w:cs="Arial"/>
          <w:vanish/>
          <w:color w:val="333333"/>
          <w:kern w:val="0"/>
          <w:sz w:val="22"/>
        </w:rPr>
        <w:fldChar w:fldCharType="end"/>
      </w:r>
      <w:r>
        <w:rPr>
          <w:rFonts w:hint="eastAsia" w:ascii="微软雅黑" w:hAnsi="微软雅黑" w:eastAsia="微软雅黑" w:cs="Arial"/>
          <w:vanish/>
          <w:color w:val="999999"/>
          <w:kern w:val="0"/>
          <w:sz w:val="22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Fonts w:hint="eastAsia" w:ascii="微软雅黑" w:hAnsi="微软雅黑" w:eastAsia="微软雅黑" w:cs="Arial"/>
          <w:vanish/>
          <w:color w:val="333333"/>
          <w:kern w:val="0"/>
          <w:sz w:val="22"/>
        </w:rPr>
        <w:t>中</w:t>
      </w:r>
      <w:r>
        <w:rPr>
          <w:rFonts w:hint="eastAsia" w:ascii="微软雅黑" w:hAnsi="微软雅黑" w:eastAsia="微软雅黑" w:cs="Arial"/>
          <w:vanish/>
          <w:color w:val="333333"/>
          <w:kern w:val="0"/>
          <w:sz w:val="22"/>
        </w:rPr>
        <w:fldChar w:fldCharType="end"/>
      </w:r>
      <w:r>
        <w:rPr>
          <w:rFonts w:hint="eastAsia" w:ascii="微软雅黑" w:hAnsi="微软雅黑" w:eastAsia="微软雅黑" w:cs="Arial"/>
          <w:vanish/>
          <w:color w:val="999999"/>
          <w:kern w:val="0"/>
          <w:sz w:val="22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Fonts w:hint="eastAsia" w:ascii="微软雅黑" w:hAnsi="微软雅黑" w:eastAsia="微软雅黑" w:cs="Arial"/>
          <w:vanish/>
          <w:color w:val="333333"/>
          <w:kern w:val="0"/>
          <w:sz w:val="22"/>
        </w:rPr>
        <w:t>小</w:t>
      </w:r>
      <w:r>
        <w:rPr>
          <w:rFonts w:hint="eastAsia" w:ascii="微软雅黑" w:hAnsi="微软雅黑" w:eastAsia="微软雅黑" w:cs="Arial"/>
          <w:vanish/>
          <w:color w:val="333333"/>
          <w:kern w:val="0"/>
          <w:sz w:val="22"/>
        </w:rPr>
        <w:fldChar w:fldCharType="end"/>
      </w:r>
      <w:r>
        <w:rPr>
          <w:rFonts w:hint="eastAsia" w:ascii="微软雅黑" w:hAnsi="微软雅黑" w:eastAsia="微软雅黑" w:cs="Arial"/>
          <w:vanish/>
          <w:color w:val="999999"/>
          <w:kern w:val="0"/>
          <w:sz w:val="22"/>
        </w:rPr>
        <w:t xml:space="preserve"> </w:t>
      </w:r>
      <w:r>
        <w:rPr>
          <w:rFonts w:hint="eastAsia" w:ascii="MS Gothic" w:hAnsi="MS Gothic" w:eastAsia="MS Gothic" w:cs="MS Gothic"/>
          <w:vanish/>
          <w:color w:val="999999"/>
          <w:kern w:val="0"/>
          <w:sz w:val="22"/>
        </w:rPr>
        <w:t> </w:t>
      </w:r>
      <w:r>
        <w:rPr>
          <w:rFonts w:hint="eastAsia" w:ascii="微软雅黑" w:hAnsi="微软雅黑" w:eastAsia="微软雅黑" w:cs="Arial"/>
          <w:vanish/>
          <w:color w:val="999999"/>
          <w:kern w:val="0"/>
          <w:sz w:val="22"/>
        </w:rPr>
        <w:t xml:space="preserve">] </w:t>
      </w:r>
    </w:p>
    <w:p>
      <w:pPr>
        <w:widowControl/>
        <w:shd w:val="clear" w:color="auto" w:fill="FFFFFF"/>
        <w:wordWrap w:val="0"/>
        <w:spacing w:line="692" w:lineRule="atLeast"/>
        <w:ind w:firstLine="480"/>
        <w:rPr>
          <w:rFonts w:hint="eastAsia" w:ascii="微软雅黑" w:hAnsi="微软雅黑" w:eastAsia="微软雅黑" w:cs="Arial"/>
          <w:color w:val="333333"/>
          <w:kern w:val="0"/>
          <w:sz w:val="26"/>
          <w:szCs w:val="26"/>
        </w:rPr>
      </w:pP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</w:rPr>
        <w:t>202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  <w:lang w:val="en-US" w:eastAsia="zh-CN"/>
        </w:rPr>
        <w:t>2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</w:rPr>
        <w:t>年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  <w:lang w:val="en-US" w:eastAsia="zh-CN"/>
        </w:rPr>
        <w:t>5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</w:rPr>
        <w:t>月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  <w:lang w:val="en-US" w:eastAsia="zh-CN"/>
        </w:rPr>
        <w:t>4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</w:rPr>
        <w:t>日，安徽省无线电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  <w:lang w:eastAsia="zh-CN"/>
        </w:rPr>
        <w:t>委员会办公室宣城管理处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</w:rPr>
        <w:t>在省经信厅外网发布了“《安徽省无线电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  <w:lang w:eastAsia="zh-CN"/>
        </w:rPr>
        <w:t>管理委员会办公室宣城管理处六楼过道和卫生间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</w:rPr>
        <w:t>改造装修工程》招标公告”。截至202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  <w:lang w:val="en-US" w:eastAsia="zh-CN"/>
        </w:rPr>
        <w:t>2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</w:rPr>
        <w:t>年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  <w:lang w:val="en-US" w:eastAsia="zh-CN"/>
        </w:rPr>
        <w:t>5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</w:rPr>
        <w:t>月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  <w:lang w:val="en-US" w:eastAsia="zh-CN"/>
        </w:rPr>
        <w:t>30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</w:rPr>
        <w:t xml:space="preserve">日14：30，共有三家单位确认参加公开招标，并按要求提交投标文件。 </w:t>
      </w:r>
    </w:p>
    <w:p>
      <w:pPr>
        <w:widowControl/>
        <w:shd w:val="clear" w:color="auto" w:fill="FFFFFF"/>
        <w:wordWrap w:val="0"/>
        <w:spacing w:line="692" w:lineRule="atLeast"/>
        <w:ind w:firstLine="480"/>
        <w:rPr>
          <w:rFonts w:hint="eastAsia" w:ascii="微软雅黑" w:hAnsi="微软雅黑" w:eastAsia="微软雅黑" w:cs="Arial"/>
          <w:color w:val="333333"/>
          <w:kern w:val="0"/>
          <w:sz w:val="26"/>
          <w:szCs w:val="26"/>
        </w:rPr>
      </w:pP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</w:rPr>
        <w:t>202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  <w:lang w:val="en-US" w:eastAsia="zh-CN"/>
        </w:rPr>
        <w:t>2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</w:rPr>
        <w:t>年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  <w:lang w:val="en-US" w:eastAsia="zh-CN"/>
        </w:rPr>
        <w:t>5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</w:rPr>
        <w:t>月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  <w:lang w:val="en-US" w:eastAsia="zh-CN"/>
        </w:rPr>
        <w:t>31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</w:rPr>
        <w:t>日，安徽省无线电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  <w:lang w:eastAsia="zh-CN"/>
        </w:rPr>
        <w:t>管理委员会办公室宣城管理处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</w:rPr>
        <w:t>成立项目评标小组，按照招标文件各项要求和相关程序，对投标单位的投标文件进行了评审，结果如下：</w:t>
      </w:r>
      <w:r>
        <w:rPr>
          <w:rFonts w:hint="eastAsia" w:ascii="仿宋_GB2312" w:hAnsi="微软雅黑" w:eastAsia="仿宋_GB2312" w:cs="Arial"/>
          <w:b/>
          <w:bCs/>
          <w:color w:val="333333"/>
          <w:kern w:val="0"/>
          <w:sz w:val="39"/>
          <w:szCs w:val="39"/>
        </w:rPr>
        <w:t xml:space="preserve"> </w:t>
      </w:r>
    </w:p>
    <w:tbl>
      <w:tblPr>
        <w:tblStyle w:val="7"/>
        <w:tblW w:w="874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40"/>
        <w:gridCol w:w="2700"/>
        <w:gridCol w:w="1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4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>
            <w:pPr>
              <w:widowControl/>
              <w:ind w:firstLine="480"/>
              <w:rPr>
                <w:rFonts w:ascii="微软雅黑" w:hAnsi="微软雅黑" w:eastAsia="微软雅黑" w:cs="宋体"/>
                <w:color w:val="555555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555555"/>
                <w:kern w:val="0"/>
                <w:sz w:val="39"/>
                <w:szCs w:val="39"/>
              </w:rPr>
              <w:t>单     位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555555"/>
                <w:kern w:val="0"/>
                <w:sz w:val="39"/>
                <w:szCs w:val="39"/>
              </w:rPr>
              <w:t xml:space="preserve"> 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>
            <w:pPr>
              <w:widowControl/>
              <w:ind w:firstLine="480"/>
              <w:rPr>
                <w:rFonts w:ascii="微软雅黑" w:hAnsi="微软雅黑" w:eastAsia="微软雅黑" w:cs="宋体"/>
                <w:color w:val="555555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555555"/>
                <w:kern w:val="0"/>
                <w:sz w:val="39"/>
                <w:szCs w:val="39"/>
              </w:rPr>
              <w:t>报价（单位：元）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555555"/>
                <w:kern w:val="0"/>
                <w:sz w:val="39"/>
                <w:szCs w:val="39"/>
              </w:rPr>
              <w:t xml:space="preserve"> 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>
            <w:pPr>
              <w:widowControl/>
              <w:ind w:firstLine="480"/>
              <w:jc w:val="center"/>
              <w:rPr>
                <w:rFonts w:ascii="微软雅黑" w:hAnsi="微软雅黑" w:eastAsia="微软雅黑" w:cs="宋体"/>
                <w:color w:val="555555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555555"/>
                <w:kern w:val="0"/>
                <w:sz w:val="39"/>
                <w:szCs w:val="39"/>
              </w:rPr>
              <w:t>排名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555555"/>
                <w:kern w:val="0"/>
                <w:sz w:val="39"/>
                <w:szCs w:val="39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>
            <w:pPr>
              <w:widowControl/>
              <w:ind w:firstLine="300" w:firstLineChars="100"/>
              <w:rPr>
                <w:rFonts w:hint="eastAsia" w:ascii="微软雅黑" w:hAnsi="微软雅黑" w:eastAsia="微软雅黑" w:cs="宋体"/>
                <w:color w:val="555555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555555"/>
                <w:kern w:val="0"/>
                <w:sz w:val="30"/>
                <w:szCs w:val="30"/>
                <w:lang w:eastAsia="zh-CN"/>
              </w:rPr>
              <w:t>宣城市匠出名门装饰工程有限公司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>
            <w:pPr>
              <w:widowControl/>
              <w:ind w:firstLine="480"/>
              <w:rPr>
                <w:rFonts w:hint="default" w:ascii="微软雅黑" w:hAnsi="微软雅黑" w:eastAsia="微软雅黑" w:cs="宋体"/>
                <w:color w:val="555555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555555"/>
                <w:kern w:val="0"/>
                <w:sz w:val="32"/>
                <w:szCs w:val="32"/>
                <w:lang w:val="en-US" w:eastAsia="zh-CN"/>
              </w:rPr>
              <w:t>68733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>
            <w:pPr>
              <w:widowControl/>
              <w:ind w:firstLine="480"/>
              <w:jc w:val="center"/>
              <w:rPr>
                <w:rFonts w:ascii="微软雅黑" w:hAnsi="微软雅黑" w:eastAsia="微软雅黑" w:cs="宋体"/>
                <w:color w:val="555555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555555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555555"/>
                <w:kern w:val="0"/>
                <w:sz w:val="39"/>
                <w:szCs w:val="39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>
            <w:pPr>
              <w:widowControl/>
              <w:ind w:firstLine="300" w:firstLineChars="100"/>
              <w:rPr>
                <w:rFonts w:hint="eastAsia" w:ascii="微软雅黑" w:hAnsi="微软雅黑" w:eastAsia="微软雅黑" w:cs="宋体"/>
                <w:color w:val="555555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555555"/>
                <w:kern w:val="0"/>
                <w:sz w:val="30"/>
                <w:szCs w:val="30"/>
                <w:lang w:eastAsia="zh-CN"/>
              </w:rPr>
              <w:t>安徽源旭建设工程有限公司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>
            <w:pPr>
              <w:widowControl/>
              <w:ind w:firstLine="480"/>
              <w:rPr>
                <w:rFonts w:hint="default" w:ascii="微软雅黑" w:hAnsi="微软雅黑" w:eastAsia="仿宋_GB2312" w:cs="宋体"/>
                <w:color w:val="555555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仿宋_GB2312" w:cs="宋体"/>
                <w:color w:val="555555"/>
                <w:kern w:val="0"/>
                <w:sz w:val="32"/>
                <w:szCs w:val="32"/>
                <w:lang w:val="en-US" w:eastAsia="zh-CN"/>
              </w:rPr>
              <w:t>70845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>
            <w:pPr>
              <w:widowControl/>
              <w:ind w:firstLine="480"/>
              <w:jc w:val="center"/>
              <w:rPr>
                <w:rFonts w:ascii="微软雅黑" w:hAnsi="微软雅黑" w:eastAsia="微软雅黑" w:cs="宋体"/>
                <w:color w:val="555555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555555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555555"/>
                <w:kern w:val="0"/>
                <w:sz w:val="39"/>
                <w:szCs w:val="39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>
            <w:pPr>
              <w:widowControl/>
              <w:ind w:firstLine="300" w:firstLineChars="100"/>
              <w:rPr>
                <w:rFonts w:hint="eastAsia" w:ascii="微软雅黑" w:hAnsi="微软雅黑" w:eastAsia="微软雅黑" w:cs="宋体"/>
                <w:color w:val="555555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555555"/>
                <w:kern w:val="0"/>
                <w:sz w:val="30"/>
                <w:szCs w:val="30"/>
                <w:lang w:eastAsia="zh-CN"/>
              </w:rPr>
              <w:t>安徽双鸥建筑工程有限公司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>
            <w:pPr>
              <w:widowControl/>
              <w:ind w:firstLine="480"/>
              <w:rPr>
                <w:rFonts w:hint="default" w:ascii="微软雅黑" w:hAnsi="微软雅黑" w:eastAsia="微软雅黑" w:cs="宋体"/>
                <w:color w:val="555555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555555"/>
                <w:kern w:val="0"/>
                <w:sz w:val="32"/>
                <w:szCs w:val="32"/>
                <w:lang w:val="en-US" w:eastAsia="zh-CN"/>
              </w:rPr>
              <w:t>72720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>
            <w:pPr>
              <w:widowControl/>
              <w:ind w:firstLine="480"/>
              <w:jc w:val="center"/>
              <w:rPr>
                <w:rFonts w:ascii="微软雅黑" w:hAnsi="微软雅黑" w:eastAsia="微软雅黑" w:cs="宋体"/>
                <w:color w:val="555555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555555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555555"/>
                <w:kern w:val="0"/>
                <w:sz w:val="39"/>
                <w:szCs w:val="39"/>
              </w:rPr>
              <w:t xml:space="preserve"> </w:t>
            </w:r>
          </w:p>
        </w:tc>
      </w:tr>
    </w:tbl>
    <w:p>
      <w:pPr>
        <w:widowControl/>
        <w:shd w:val="clear" w:color="auto" w:fill="FFFFFF"/>
        <w:wordWrap w:val="0"/>
        <w:spacing w:line="692" w:lineRule="atLeast"/>
        <w:ind w:firstLine="480"/>
        <w:rPr>
          <w:rFonts w:hint="eastAsia" w:ascii="微软雅黑" w:hAnsi="微软雅黑" w:eastAsia="微软雅黑" w:cs="Arial"/>
          <w:color w:val="333333"/>
          <w:kern w:val="0"/>
          <w:sz w:val="26"/>
          <w:szCs w:val="26"/>
        </w:rPr>
      </w:pP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</w:rPr>
        <w:t>经评标小组讨论，确定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  <w:lang w:eastAsia="zh-CN"/>
        </w:rPr>
        <w:t>宣城市匠出名门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</w:rPr>
        <w:t>装饰工程有限公司为本项目预中标单位。</w:t>
      </w:r>
      <w:r>
        <w:rPr>
          <w:rFonts w:hint="eastAsia" w:ascii="仿宋_GB2312" w:hAnsi="微软雅黑" w:eastAsia="仿宋_GB2312" w:cs="Arial"/>
          <w:b/>
          <w:bCs/>
          <w:color w:val="333333"/>
          <w:kern w:val="0"/>
          <w:sz w:val="39"/>
          <w:szCs w:val="39"/>
        </w:rPr>
        <w:t xml:space="preserve"> </w:t>
      </w:r>
    </w:p>
    <w:p>
      <w:pPr>
        <w:widowControl/>
        <w:shd w:val="clear" w:color="auto" w:fill="FFFFFF"/>
        <w:wordWrap w:val="0"/>
        <w:spacing w:line="692" w:lineRule="atLeast"/>
        <w:ind w:firstLine="480"/>
        <w:jc w:val="left"/>
        <w:rPr>
          <w:rFonts w:hint="eastAsia" w:ascii="微软雅黑" w:hAnsi="微软雅黑" w:eastAsia="微软雅黑" w:cs="Arial"/>
          <w:color w:val="333333"/>
          <w:kern w:val="0"/>
          <w:sz w:val="26"/>
          <w:szCs w:val="26"/>
        </w:rPr>
      </w:pP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</w:rPr>
        <w:t>若投标供应商对上述结果有异议，可在评标公告发布之日起三个工作日内（节假日顺延）以书面形式在工作时间（周一至周五，上午8:00-12:00，下午14:30-17:30）向安徽省无线电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  <w:lang w:eastAsia="zh-CN"/>
        </w:rPr>
        <w:t>管理委员会办公室宣城管理处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</w:rPr>
        <w:t xml:space="preserve">提出质疑（异议），质疑材料递交地址： </w:t>
      </w:r>
    </w:p>
    <w:p>
      <w:pPr>
        <w:widowControl/>
        <w:shd w:val="clear" w:color="auto" w:fill="FFFFFF"/>
        <w:wordWrap w:val="0"/>
        <w:spacing w:line="692" w:lineRule="atLeast"/>
        <w:ind w:firstLine="480"/>
        <w:rPr>
          <w:rFonts w:hint="eastAsia" w:ascii="微软雅黑" w:hAnsi="微软雅黑" w:eastAsia="微软雅黑" w:cs="Arial"/>
          <w:color w:val="333333"/>
          <w:kern w:val="0"/>
          <w:sz w:val="26"/>
          <w:szCs w:val="26"/>
        </w:rPr>
      </w:pP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  <w:lang w:eastAsia="zh-CN"/>
        </w:rPr>
        <w:t>宣城市宣州区状元南路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  <w:lang w:val="en-US" w:eastAsia="zh-CN"/>
        </w:rPr>
        <w:t>55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</w:rPr>
        <w:t>号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  <w:lang w:val="en-US" w:eastAsia="zh-CN"/>
        </w:rPr>
        <w:t>5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</w:rPr>
        <w:t>楼，联系电话：05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  <w:lang w:val="en-US" w:eastAsia="zh-CN"/>
        </w:rPr>
        <w:t>63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</w:rPr>
        <w:t>-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  <w:lang w:val="en-US" w:eastAsia="zh-CN"/>
        </w:rPr>
        <w:t>3032282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</w:rPr>
        <w:t xml:space="preserve">。                                 </w:t>
      </w:r>
    </w:p>
    <w:p>
      <w:pPr>
        <w:widowControl/>
        <w:shd w:val="clear" w:color="auto" w:fill="FFFFFF"/>
        <w:wordWrap w:val="0"/>
        <w:spacing w:line="480" w:lineRule="auto"/>
        <w:ind w:firstLine="480"/>
        <w:jc w:val="right"/>
        <w:rPr>
          <w:rFonts w:hint="eastAsia" w:ascii="微软雅黑" w:hAnsi="微软雅黑" w:eastAsia="微软雅黑" w:cs="Arial"/>
          <w:color w:val="333333"/>
          <w:kern w:val="0"/>
          <w:sz w:val="26"/>
          <w:szCs w:val="26"/>
        </w:rPr>
      </w:pP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</w:rPr>
        <w:t>202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  <w:lang w:val="en-US" w:eastAsia="zh-CN"/>
        </w:rPr>
        <w:t>2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</w:rPr>
        <w:t>年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  <w:lang w:val="en-US" w:eastAsia="zh-CN"/>
        </w:rPr>
        <w:t>5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</w:rPr>
        <w:t>月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  <w:lang w:val="en-US" w:eastAsia="zh-CN"/>
        </w:rPr>
        <w:t>31</w:t>
      </w:r>
      <w:r>
        <w:rPr>
          <w:rFonts w:hint="eastAsia" w:ascii="仿宋_GB2312" w:hAnsi="微软雅黑" w:eastAsia="仿宋_GB2312" w:cs="Arial"/>
          <w:color w:val="333333"/>
          <w:kern w:val="0"/>
          <w:sz w:val="39"/>
          <w:szCs w:val="39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0000012" w:usb3="00000000" w:csb0="4002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FFB"/>
    <w:rsid w:val="001F4345"/>
    <w:rsid w:val="007C4616"/>
    <w:rsid w:val="00A12FCC"/>
    <w:rsid w:val="00A217AF"/>
    <w:rsid w:val="00B52FFB"/>
    <w:rsid w:val="00C315A5"/>
    <w:rsid w:val="00E95BBC"/>
    <w:rsid w:val="12011735"/>
    <w:rsid w:val="281D48DE"/>
    <w:rsid w:val="31FDBE7F"/>
    <w:rsid w:val="3FB44670"/>
    <w:rsid w:val="5B6A7B13"/>
    <w:rsid w:val="F7F540DD"/>
    <w:rsid w:val="FD5B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61" w:after="161"/>
      <w:jc w:val="left"/>
      <w:outlineLvl w:val="0"/>
    </w:pPr>
    <w:rPr>
      <w:rFonts w:ascii="宋体" w:hAnsi="宋体" w:eastAsia="宋体" w:cs="宋体"/>
      <w:kern w:val="36"/>
      <w:sz w:val="37"/>
      <w:szCs w:val="3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333333"/>
      <w:u w:val="none"/>
      <w:shd w:val="clear" w:color="auto" w:fill="auto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kern w:val="36"/>
      <w:sz w:val="37"/>
      <w:szCs w:val="37"/>
    </w:rPr>
  </w:style>
  <w:style w:type="character" w:customStyle="1" w:styleId="11">
    <w:name w:val="j-info-hit"/>
    <w:basedOn w:val="8"/>
    <w:qFormat/>
    <w:uiPriority w:val="0"/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606</Characters>
  <Lines>5</Lines>
  <Paragraphs>1</Paragraphs>
  <TotalTime>103</TotalTime>
  <ScaleCrop>false</ScaleCrop>
  <LinksUpToDate>false</LinksUpToDate>
  <CharactersWithSpaces>711</CharactersWithSpaces>
  <Application>WPS Office_11.8.2.9520_F1E327BC-269C-435d-A152-05C5408002CA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2021-03-04T09:11:00Z</dcterms:created>
  <dc:creator>PC</dc:creator>
  <cp:lastModifiedBy>ahjxt</cp:lastModifiedBy>
  <cp:lastPrinted>2021-03-04T09:06:00Z</cp:lastPrinted>
  <dcterms:modified xsi:type="dcterms:W3CDTF">2022-05-31T10:41:29Z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2052-11.8.2.9520</vt:lpwstr>
  </property>
</Properties>
</file>